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9BC" w:rsidRDefault="004939BC" w:rsidP="004939BC">
      <w:pPr>
        <w:jc w:val="center"/>
        <w:rPr>
          <w:sz w:val="28"/>
          <w:szCs w:val="28"/>
        </w:rPr>
      </w:pPr>
      <w:r>
        <w:rPr>
          <w:sz w:val="28"/>
          <w:szCs w:val="28"/>
        </w:rPr>
        <w:t>МИНИСТЕРСТВО ОБРАЗОВАНИЯ РОССИЙСКОЙ ФЕДЕРАЦИИ</w:t>
      </w:r>
    </w:p>
    <w:p w:rsidR="004939BC" w:rsidRDefault="004939BC" w:rsidP="004939BC">
      <w:pPr>
        <w:jc w:val="center"/>
        <w:rPr>
          <w:sz w:val="28"/>
          <w:szCs w:val="28"/>
        </w:rPr>
      </w:pPr>
      <w:r>
        <w:rPr>
          <w:sz w:val="28"/>
          <w:szCs w:val="28"/>
        </w:rPr>
        <w:t xml:space="preserve">МОСКОВСКИЙ ГОСУДАРСТВЕННЫЙ УНИВЕРСИТЕТ ПРИБОРОСТРОЕНИЯ И ИНФОРМАТИКИ </w:t>
      </w:r>
    </w:p>
    <w:p w:rsidR="004939BC" w:rsidRDefault="004939BC" w:rsidP="004939BC"/>
    <w:p w:rsidR="004939BC" w:rsidRDefault="004939BC" w:rsidP="004939BC">
      <w:pPr>
        <w:jc w:val="center"/>
        <w:rPr>
          <w:b/>
        </w:rPr>
      </w:pPr>
      <w:r>
        <w:rPr>
          <w:b/>
        </w:rPr>
        <w:t>Кафедра «Вычислительные машины, комплексы, системы и сети»</w:t>
      </w:r>
    </w:p>
    <w:p w:rsidR="004939BC" w:rsidRDefault="004939BC" w:rsidP="004939BC">
      <w:pPr>
        <w:jc w:val="center"/>
      </w:pPr>
    </w:p>
    <w:p w:rsidR="004939BC" w:rsidRDefault="004939BC" w:rsidP="004939BC">
      <w:pPr>
        <w:jc w:val="center"/>
        <w:rPr>
          <w:b/>
          <w:sz w:val="48"/>
          <w:szCs w:val="48"/>
        </w:rPr>
      </w:pPr>
      <w:r>
        <w:rPr>
          <w:b/>
          <w:sz w:val="48"/>
          <w:szCs w:val="48"/>
        </w:rPr>
        <w:t>Доклад по курсу</w:t>
      </w:r>
    </w:p>
    <w:p w:rsidR="004939BC" w:rsidRDefault="004939BC" w:rsidP="004939BC">
      <w:pPr>
        <w:jc w:val="center"/>
        <w:rPr>
          <w:b/>
          <w:sz w:val="48"/>
          <w:szCs w:val="48"/>
        </w:rPr>
      </w:pPr>
      <w:r>
        <w:rPr>
          <w:b/>
          <w:sz w:val="48"/>
          <w:szCs w:val="48"/>
        </w:rPr>
        <w:t>«Экономика»</w:t>
      </w:r>
    </w:p>
    <w:p w:rsidR="004939BC" w:rsidRDefault="004939BC" w:rsidP="004939BC">
      <w:pPr>
        <w:jc w:val="center"/>
        <w:rPr>
          <w:b/>
          <w:sz w:val="48"/>
          <w:szCs w:val="48"/>
        </w:rPr>
      </w:pPr>
      <w:r>
        <w:rPr>
          <w:b/>
          <w:sz w:val="48"/>
          <w:szCs w:val="48"/>
        </w:rPr>
        <w:t>На тему:</w:t>
      </w:r>
    </w:p>
    <w:p w:rsidR="004939BC" w:rsidRDefault="004939BC" w:rsidP="004939BC">
      <w:pPr>
        <w:jc w:val="center"/>
        <w:rPr>
          <w:b/>
          <w:sz w:val="48"/>
          <w:szCs w:val="48"/>
        </w:rPr>
      </w:pPr>
      <w:r>
        <w:rPr>
          <w:b/>
          <w:sz w:val="48"/>
          <w:szCs w:val="48"/>
        </w:rPr>
        <w:t>Рынок капитала.</w:t>
      </w:r>
    </w:p>
    <w:p w:rsidR="004939BC" w:rsidRDefault="004939BC" w:rsidP="004939BC">
      <w:pPr>
        <w:jc w:val="center"/>
        <w:rPr>
          <w:sz w:val="40"/>
          <w:szCs w:val="40"/>
        </w:rPr>
      </w:pPr>
    </w:p>
    <w:p w:rsidR="004939BC" w:rsidRDefault="004939BC" w:rsidP="004939BC">
      <w:pPr>
        <w:jc w:val="center"/>
        <w:rPr>
          <w:sz w:val="40"/>
          <w:szCs w:val="40"/>
        </w:rPr>
      </w:pPr>
    </w:p>
    <w:p w:rsidR="004939BC" w:rsidRDefault="004939BC" w:rsidP="004939BC">
      <w:pPr>
        <w:rPr>
          <w:sz w:val="28"/>
          <w:szCs w:val="28"/>
        </w:rPr>
      </w:pPr>
      <w:r>
        <w:rPr>
          <w:sz w:val="28"/>
          <w:szCs w:val="28"/>
          <w:u w:val="single"/>
        </w:rPr>
        <w:t>Доклад подготовил:</w:t>
      </w:r>
      <w:r>
        <w:rPr>
          <w:sz w:val="28"/>
          <w:szCs w:val="28"/>
        </w:rPr>
        <w:t xml:space="preserve">                                                        </w:t>
      </w:r>
    </w:p>
    <w:p w:rsidR="004939BC" w:rsidRDefault="004939BC" w:rsidP="004939BC">
      <w:pPr>
        <w:tabs>
          <w:tab w:val="left" w:pos="6390"/>
        </w:tabs>
        <w:rPr>
          <w:sz w:val="28"/>
          <w:szCs w:val="28"/>
        </w:rPr>
      </w:pPr>
      <w:r>
        <w:rPr>
          <w:sz w:val="28"/>
          <w:szCs w:val="28"/>
        </w:rPr>
        <w:t xml:space="preserve">Студент  3 курса 230101         </w:t>
      </w:r>
      <w:r>
        <w:rPr>
          <w:sz w:val="28"/>
          <w:szCs w:val="28"/>
        </w:rPr>
        <w:tab/>
      </w:r>
    </w:p>
    <w:p w:rsidR="004939BC" w:rsidRDefault="00D50536" w:rsidP="004939BC">
      <w:pPr>
        <w:rPr>
          <w:sz w:val="28"/>
          <w:szCs w:val="28"/>
        </w:rPr>
      </w:pPr>
      <w:proofErr w:type="spellStart"/>
      <w:r>
        <w:rPr>
          <w:sz w:val="28"/>
          <w:szCs w:val="28"/>
        </w:rPr>
        <w:t>Островерхов</w:t>
      </w:r>
      <w:proofErr w:type="spellEnd"/>
      <w:r>
        <w:rPr>
          <w:sz w:val="28"/>
          <w:szCs w:val="28"/>
        </w:rPr>
        <w:t xml:space="preserve"> К.Н</w:t>
      </w:r>
    </w:p>
    <w:p w:rsidR="004939BC" w:rsidRDefault="004939BC" w:rsidP="004939BC"/>
    <w:p w:rsidR="004939BC" w:rsidRDefault="004939BC" w:rsidP="004939BC"/>
    <w:p w:rsidR="004939BC" w:rsidRDefault="004939BC" w:rsidP="004939BC">
      <w:pPr>
        <w:jc w:val="center"/>
      </w:pPr>
    </w:p>
    <w:p w:rsidR="004939BC" w:rsidRDefault="004939BC" w:rsidP="004939BC">
      <w:pPr>
        <w:jc w:val="center"/>
      </w:pPr>
    </w:p>
    <w:p w:rsidR="004939BC" w:rsidRDefault="004939BC" w:rsidP="004939BC">
      <w:pPr>
        <w:jc w:val="center"/>
        <w:rPr>
          <w:sz w:val="28"/>
          <w:szCs w:val="28"/>
        </w:rPr>
      </w:pPr>
    </w:p>
    <w:p w:rsidR="00D50536" w:rsidRDefault="00D50536" w:rsidP="004939BC">
      <w:pPr>
        <w:jc w:val="center"/>
        <w:rPr>
          <w:sz w:val="28"/>
          <w:szCs w:val="28"/>
        </w:rPr>
      </w:pPr>
    </w:p>
    <w:p w:rsidR="00D50536" w:rsidRDefault="00D50536" w:rsidP="004939BC">
      <w:pPr>
        <w:jc w:val="center"/>
        <w:rPr>
          <w:sz w:val="28"/>
          <w:szCs w:val="28"/>
        </w:rPr>
      </w:pPr>
    </w:p>
    <w:p w:rsidR="00D50536" w:rsidRDefault="00D50536" w:rsidP="004939BC">
      <w:pPr>
        <w:jc w:val="center"/>
        <w:rPr>
          <w:sz w:val="28"/>
          <w:szCs w:val="28"/>
        </w:rPr>
      </w:pPr>
    </w:p>
    <w:p w:rsidR="004939BC" w:rsidRDefault="00D50536" w:rsidP="004939BC">
      <w:pPr>
        <w:jc w:val="center"/>
        <w:rPr>
          <w:sz w:val="28"/>
          <w:szCs w:val="28"/>
        </w:rPr>
      </w:pPr>
      <w:r>
        <w:rPr>
          <w:sz w:val="28"/>
          <w:szCs w:val="28"/>
        </w:rPr>
        <w:t>Чехов, 2012</w:t>
      </w:r>
    </w:p>
    <w:p w:rsidR="004939BC" w:rsidRDefault="004939BC" w:rsidP="00D50536">
      <w:pPr>
        <w:rPr>
          <w:rFonts w:ascii="Times New Roman" w:hAnsi="Times New Roman"/>
          <w:sz w:val="28"/>
          <w:szCs w:val="28"/>
        </w:rPr>
      </w:pPr>
    </w:p>
    <w:p w:rsidR="00D635CC" w:rsidRPr="00D635CC" w:rsidRDefault="00D635CC" w:rsidP="00EF33CF">
      <w:pPr>
        <w:spacing w:line="360" w:lineRule="auto"/>
        <w:ind w:firstLine="142"/>
        <w:rPr>
          <w:rFonts w:ascii="Times New Roman" w:hAnsi="Times New Roman"/>
          <w:sz w:val="28"/>
          <w:szCs w:val="28"/>
        </w:rPr>
      </w:pPr>
      <w:r w:rsidRPr="00D635CC">
        <w:rPr>
          <w:rFonts w:ascii="Times New Roman" w:hAnsi="Times New Roman"/>
          <w:sz w:val="28"/>
          <w:szCs w:val="28"/>
        </w:rPr>
        <w:lastRenderedPageBreak/>
        <w:t>В связи с неоднозначностью трактовки категории «капитал» существует также проблема определения понятия «рынок капитала». В связи с неоднозначностью трактовки категории «капитал» существует также проблема определения понятия «рынок капитала».</w:t>
      </w:r>
    </w:p>
    <w:p w:rsidR="00D635CC" w:rsidRPr="00D635CC" w:rsidRDefault="00D635CC" w:rsidP="00EF33CF">
      <w:pPr>
        <w:spacing w:line="360" w:lineRule="auto"/>
        <w:ind w:firstLine="142"/>
        <w:rPr>
          <w:rFonts w:ascii="Times New Roman" w:hAnsi="Times New Roman"/>
          <w:sz w:val="28"/>
          <w:szCs w:val="28"/>
        </w:rPr>
      </w:pPr>
      <w:r w:rsidRPr="00D635CC">
        <w:rPr>
          <w:rFonts w:ascii="Times New Roman" w:hAnsi="Times New Roman"/>
          <w:sz w:val="28"/>
          <w:szCs w:val="28"/>
        </w:rPr>
        <w:t>В экономической литературе выделяются два возможных варианта трактовки этого понятия:</w:t>
      </w:r>
    </w:p>
    <w:p w:rsidR="00D635CC" w:rsidRPr="00D635CC" w:rsidRDefault="00D635CC" w:rsidP="00EF33CF">
      <w:pPr>
        <w:spacing w:line="360" w:lineRule="auto"/>
        <w:ind w:firstLine="142"/>
        <w:rPr>
          <w:rFonts w:ascii="Times New Roman" w:hAnsi="Times New Roman"/>
          <w:sz w:val="28"/>
          <w:szCs w:val="28"/>
        </w:rPr>
      </w:pPr>
      <w:r w:rsidRPr="00D635CC">
        <w:rPr>
          <w:rFonts w:ascii="Times New Roman" w:hAnsi="Times New Roman"/>
          <w:sz w:val="28"/>
          <w:szCs w:val="28"/>
        </w:rPr>
        <w:t>Если под капиталом</w:t>
      </w:r>
      <w:proofErr w:type="gramStart"/>
      <w:r w:rsidRPr="00D635CC">
        <w:rPr>
          <w:rFonts w:ascii="Times New Roman" w:hAnsi="Times New Roman"/>
          <w:sz w:val="28"/>
          <w:szCs w:val="28"/>
        </w:rPr>
        <w:t xml:space="preserve"> П</w:t>
      </w:r>
      <w:proofErr w:type="gramEnd"/>
      <w:r w:rsidRPr="00D635CC">
        <w:rPr>
          <w:rFonts w:ascii="Times New Roman" w:hAnsi="Times New Roman"/>
          <w:sz w:val="28"/>
          <w:szCs w:val="28"/>
        </w:rPr>
        <w:t xml:space="preserve">онимать физический капитал (станки, здания, запасы и т.д. в стоимостном их измерении), то рынок </w:t>
      </w:r>
      <w:proofErr w:type="spellStart"/>
      <w:r w:rsidRPr="00D635CC">
        <w:rPr>
          <w:rFonts w:ascii="Times New Roman" w:hAnsi="Times New Roman"/>
          <w:sz w:val="28"/>
          <w:szCs w:val="28"/>
        </w:rPr>
        <w:t>капита</w:t>
      </w:r>
      <w:proofErr w:type="spellEnd"/>
      <w:r w:rsidRPr="00D635CC">
        <w:rPr>
          <w:rFonts w:ascii="Times New Roman" w:hAnsi="Times New Roman"/>
          <w:sz w:val="28"/>
          <w:szCs w:val="28"/>
        </w:rPr>
        <w:t xml:space="preserve"> </w:t>
      </w:r>
      <w:proofErr w:type="spellStart"/>
      <w:r w:rsidRPr="00D635CC">
        <w:rPr>
          <w:rFonts w:ascii="Times New Roman" w:hAnsi="Times New Roman"/>
          <w:sz w:val="28"/>
          <w:szCs w:val="28"/>
        </w:rPr>
        <w:t>ла</w:t>
      </w:r>
      <w:proofErr w:type="spellEnd"/>
      <w:r w:rsidRPr="00D635CC">
        <w:rPr>
          <w:rFonts w:ascii="Times New Roman" w:hAnsi="Times New Roman"/>
          <w:sz w:val="28"/>
          <w:szCs w:val="28"/>
        </w:rPr>
        <w:t xml:space="preserve"> — это часть рынка факторов производства наряду с рынком труда и земли.</w:t>
      </w:r>
    </w:p>
    <w:p w:rsidR="00D635CC" w:rsidRPr="00D635CC" w:rsidRDefault="00D635CC" w:rsidP="00EF33CF">
      <w:pPr>
        <w:spacing w:line="360" w:lineRule="auto"/>
        <w:ind w:firstLine="142"/>
        <w:rPr>
          <w:rFonts w:ascii="Times New Roman" w:hAnsi="Times New Roman"/>
          <w:sz w:val="28"/>
          <w:szCs w:val="28"/>
        </w:rPr>
      </w:pPr>
      <w:r w:rsidRPr="00D635CC">
        <w:rPr>
          <w:rFonts w:ascii="Times New Roman" w:hAnsi="Times New Roman"/>
          <w:sz w:val="28"/>
          <w:szCs w:val="28"/>
        </w:rPr>
        <w:t xml:space="preserve">Если под капиталом на рынке финансов понимать денежный капитал, то рынок капитала выступает составной частью рынка ссудных капиталов. </w:t>
      </w:r>
    </w:p>
    <w:p w:rsidR="00D635CC" w:rsidRPr="00D635CC" w:rsidRDefault="00D635CC" w:rsidP="00EF33CF">
      <w:pPr>
        <w:spacing w:line="360" w:lineRule="auto"/>
        <w:ind w:firstLine="142"/>
        <w:rPr>
          <w:rFonts w:ascii="Times New Roman" w:hAnsi="Times New Roman"/>
          <w:sz w:val="28"/>
          <w:szCs w:val="28"/>
        </w:rPr>
      </w:pPr>
      <w:r w:rsidRPr="00D635CC">
        <w:rPr>
          <w:rFonts w:ascii="Times New Roman" w:hAnsi="Times New Roman"/>
          <w:sz w:val="28"/>
          <w:szCs w:val="28"/>
        </w:rPr>
        <w:t>Рынок ссудного капитала подразделяется на денежный рынок и рынок капитала. Денежный рынок связан с краткосрочными банковскими операциями сроком до одного года. Рынок капитала обслуживает среднесрочные и долгосрочные операции банков. Он, в свою очередь, делится на ипотечный рынок (операции с закладными листами) и финансовый рынок (операции с ценными бумагами). Субъектами финансового рынка являются не только банки и их клиенты (как на ипотечном рынке), но и фондовая биржа, а объектом операций выступают не только ценные бумаги частных предпринимателей, но и государственных институтов.</w:t>
      </w:r>
    </w:p>
    <w:p w:rsidR="00D635CC" w:rsidRPr="00D635CC" w:rsidRDefault="00D635CC" w:rsidP="00EF33CF">
      <w:pPr>
        <w:spacing w:line="360" w:lineRule="auto"/>
        <w:ind w:firstLine="142"/>
        <w:rPr>
          <w:rFonts w:ascii="Times New Roman" w:hAnsi="Times New Roman"/>
          <w:sz w:val="28"/>
          <w:szCs w:val="28"/>
        </w:rPr>
      </w:pPr>
      <w:r w:rsidRPr="00D635CC">
        <w:rPr>
          <w:rFonts w:ascii="Times New Roman" w:hAnsi="Times New Roman"/>
          <w:b/>
          <w:sz w:val="28"/>
          <w:szCs w:val="28"/>
        </w:rPr>
        <w:t>Рынок капитала</w:t>
      </w:r>
      <w:r w:rsidRPr="00D635CC">
        <w:rPr>
          <w:rFonts w:ascii="Times New Roman" w:hAnsi="Times New Roman"/>
          <w:sz w:val="28"/>
          <w:szCs w:val="28"/>
        </w:rPr>
        <w:t xml:space="preserve"> – это часть финансового рынка, на котором обращаются долгосрочные инвестиционные инструменты.</w:t>
      </w:r>
    </w:p>
    <w:p w:rsidR="00A17D4C" w:rsidRPr="00D635CC" w:rsidRDefault="00A17D4C" w:rsidP="00EF33CF">
      <w:pPr>
        <w:spacing w:line="360" w:lineRule="auto"/>
        <w:ind w:firstLine="142"/>
        <w:rPr>
          <w:rFonts w:ascii="Times New Roman" w:hAnsi="Times New Roman"/>
          <w:sz w:val="28"/>
          <w:szCs w:val="28"/>
        </w:rPr>
      </w:pPr>
      <w:r w:rsidRPr="00D635CC">
        <w:rPr>
          <w:rFonts w:ascii="Times New Roman" w:hAnsi="Times New Roman"/>
          <w:sz w:val="28"/>
          <w:szCs w:val="28"/>
        </w:rPr>
        <w:t>Наличие рынка капитала в государстве – неотъемлемый признак того, что экономика развивается, и чем более развит рынок, тем более развита экономика страны. И действительно, этот институт, как аккумулятор денежных средств, инвестиционных проектов и инновационных идей питает экономическое развитие своими ресурсами.</w:t>
      </w:r>
    </w:p>
    <w:p w:rsidR="00A17D4C" w:rsidRPr="00D635CC" w:rsidRDefault="00A17D4C" w:rsidP="00EF33CF">
      <w:pPr>
        <w:spacing w:line="360" w:lineRule="auto"/>
        <w:ind w:firstLine="142"/>
        <w:rPr>
          <w:rFonts w:ascii="Times New Roman" w:hAnsi="Times New Roman"/>
          <w:sz w:val="28"/>
          <w:szCs w:val="28"/>
        </w:rPr>
      </w:pPr>
      <w:r w:rsidRPr="00D635CC">
        <w:rPr>
          <w:rFonts w:ascii="Times New Roman" w:hAnsi="Times New Roman"/>
          <w:sz w:val="28"/>
          <w:szCs w:val="28"/>
        </w:rPr>
        <w:t xml:space="preserve">Финансирование инновационных проектов, внедрение новых технологий, рост компаний и развитие производства – все это важнейшие составляющие процветания страны. </w:t>
      </w:r>
      <w:proofErr w:type="gramStart"/>
      <w:r w:rsidRPr="00D635CC">
        <w:rPr>
          <w:rFonts w:ascii="Times New Roman" w:hAnsi="Times New Roman"/>
          <w:sz w:val="28"/>
          <w:szCs w:val="28"/>
        </w:rPr>
        <w:t>Но</w:t>
      </w:r>
      <w:proofErr w:type="gramEnd"/>
      <w:r w:rsidRPr="00D635CC">
        <w:rPr>
          <w:rFonts w:ascii="Times New Roman" w:hAnsi="Times New Roman"/>
          <w:sz w:val="28"/>
          <w:szCs w:val="28"/>
        </w:rPr>
        <w:t xml:space="preserve"> ни одно из этих действий неосуществимо без участия рынка капитала.</w:t>
      </w:r>
    </w:p>
    <w:p w:rsidR="00A17D4C" w:rsidRPr="00D635CC" w:rsidRDefault="00A17D4C" w:rsidP="00EF33CF">
      <w:pPr>
        <w:spacing w:line="360" w:lineRule="auto"/>
        <w:ind w:firstLine="142"/>
        <w:rPr>
          <w:rFonts w:ascii="Times New Roman" w:hAnsi="Times New Roman"/>
          <w:sz w:val="28"/>
          <w:szCs w:val="28"/>
        </w:rPr>
      </w:pPr>
      <w:r w:rsidRPr="00D635CC">
        <w:rPr>
          <w:rFonts w:ascii="Times New Roman" w:hAnsi="Times New Roman"/>
          <w:sz w:val="28"/>
          <w:szCs w:val="28"/>
        </w:rPr>
        <w:lastRenderedPageBreak/>
        <w:t>При изменениях состояния экономики первым реагирует именно рынок капитала. Если ситуация благоприятна, он становится привлекателен для разного рода инвесторов, которые вкладывают деньги в рынок, то есть рынок растет. Если же дела идут плохо – инвесторы стараются сократить объемы денежных вложений. Это позволяет говорить о том, что одним из первых индикаторов изменения экономического состояния страны могут служить индикаторы рынка капитала, такие как, например, фондовые индексы.</w:t>
      </w:r>
    </w:p>
    <w:p w:rsidR="00A17D4C" w:rsidRPr="00D635CC" w:rsidRDefault="00A17D4C" w:rsidP="00EF33CF">
      <w:pPr>
        <w:spacing w:line="360" w:lineRule="auto"/>
        <w:ind w:firstLine="142"/>
        <w:rPr>
          <w:rFonts w:ascii="Times New Roman" w:hAnsi="Times New Roman"/>
          <w:sz w:val="28"/>
          <w:szCs w:val="28"/>
        </w:rPr>
      </w:pPr>
      <w:r w:rsidRPr="00D635CC">
        <w:rPr>
          <w:rFonts w:ascii="Times New Roman" w:hAnsi="Times New Roman"/>
          <w:sz w:val="28"/>
          <w:szCs w:val="28"/>
        </w:rPr>
        <w:t>Многие считают, что рынок капитала доступен лишь крупным игрокам, таким как крупные компании, банки или инвестиционные фонды, тем не менее, частные лица так же принимают активное участие в его работе. Приобретая ценную бумагу, долговую или долевую частное лицо выступает в роли инвестора для компании - эмитента. Получая в банке кредит, частное лицо переходит на противоположную сторону рынка капитала и становится заемщиком.</w:t>
      </w:r>
    </w:p>
    <w:p w:rsidR="00A17D4C" w:rsidRPr="00D635CC" w:rsidRDefault="00A17D4C" w:rsidP="00EF33CF">
      <w:pPr>
        <w:spacing w:line="360" w:lineRule="auto"/>
        <w:ind w:firstLine="142"/>
        <w:rPr>
          <w:rFonts w:ascii="Times New Roman" w:hAnsi="Times New Roman"/>
          <w:sz w:val="28"/>
          <w:szCs w:val="28"/>
        </w:rPr>
      </w:pPr>
      <w:r w:rsidRPr="00D635CC">
        <w:rPr>
          <w:rFonts w:ascii="Times New Roman" w:hAnsi="Times New Roman"/>
          <w:sz w:val="28"/>
          <w:szCs w:val="28"/>
        </w:rPr>
        <w:t xml:space="preserve">В нашей стране рынок капитала начал стремительно развиваться в </w:t>
      </w:r>
      <w:proofErr w:type="gramStart"/>
      <w:r w:rsidRPr="00D635CC">
        <w:rPr>
          <w:rFonts w:ascii="Times New Roman" w:hAnsi="Times New Roman"/>
          <w:sz w:val="28"/>
          <w:szCs w:val="28"/>
        </w:rPr>
        <w:t>последние</w:t>
      </w:r>
      <w:proofErr w:type="gramEnd"/>
      <w:r w:rsidRPr="00D635CC">
        <w:rPr>
          <w:rFonts w:ascii="Times New Roman" w:hAnsi="Times New Roman"/>
          <w:sz w:val="28"/>
          <w:szCs w:val="28"/>
        </w:rPr>
        <w:t xml:space="preserve"> 10 лет. Именно в этот период можно было наблюдать развитие фондового рынка, развитие рынка корпоративных облигаций. Существенно расширился рынок кредитования, как корпоративного, так и потребительского.</w:t>
      </w:r>
    </w:p>
    <w:p w:rsidR="00A17D4C" w:rsidRPr="00D635CC" w:rsidRDefault="00A17D4C" w:rsidP="00EF33CF">
      <w:pPr>
        <w:spacing w:line="360" w:lineRule="auto"/>
        <w:ind w:firstLine="142"/>
        <w:rPr>
          <w:rFonts w:ascii="Times New Roman" w:hAnsi="Times New Roman"/>
          <w:sz w:val="28"/>
          <w:szCs w:val="28"/>
        </w:rPr>
      </w:pPr>
      <w:r w:rsidRPr="00D635CC">
        <w:rPr>
          <w:rFonts w:ascii="Times New Roman" w:hAnsi="Times New Roman"/>
          <w:sz w:val="28"/>
          <w:szCs w:val="28"/>
        </w:rPr>
        <w:t>Российский рынок капитала это так же яркий пример чувствительности рынка к различным экономическим факторам. Экономический кризис, начавшийся в 2008 году, в первую очередь отразился на рынке капитала. Именно тогда было видно насколько глубоко этот рынок интегрирован в экономику. Начался отток инвестиций с рынка капитала, что привело к удорожанию денежных средств и, как следствие, к неспособности многих заемщиков отвечать по своим обязательствам.</w:t>
      </w:r>
    </w:p>
    <w:p w:rsidR="00A17D4C" w:rsidRPr="00D635CC" w:rsidRDefault="00A17D4C" w:rsidP="00EF33CF">
      <w:pPr>
        <w:spacing w:line="360" w:lineRule="auto"/>
        <w:ind w:firstLine="142"/>
        <w:rPr>
          <w:rFonts w:ascii="Times New Roman" w:hAnsi="Times New Roman"/>
          <w:sz w:val="28"/>
          <w:szCs w:val="28"/>
        </w:rPr>
      </w:pPr>
      <w:r w:rsidRPr="00D635CC">
        <w:rPr>
          <w:rFonts w:ascii="Times New Roman" w:hAnsi="Times New Roman"/>
          <w:sz w:val="28"/>
          <w:szCs w:val="28"/>
        </w:rPr>
        <w:t xml:space="preserve">Инструменты рынка капитала можно классифицировать различными способами. Например, по виду обязательств, которые они за собой влекут. В этом случае инструменты можно разделить </w:t>
      </w:r>
      <w:proofErr w:type="gramStart"/>
      <w:r w:rsidRPr="00D635CC">
        <w:rPr>
          <w:rFonts w:ascii="Times New Roman" w:hAnsi="Times New Roman"/>
          <w:sz w:val="28"/>
          <w:szCs w:val="28"/>
        </w:rPr>
        <w:t>на</w:t>
      </w:r>
      <w:proofErr w:type="gramEnd"/>
      <w:r w:rsidRPr="00D635CC">
        <w:rPr>
          <w:rFonts w:ascii="Times New Roman" w:hAnsi="Times New Roman"/>
          <w:sz w:val="28"/>
          <w:szCs w:val="28"/>
        </w:rPr>
        <w:t xml:space="preserve"> долговые и долевые. Долговые инструменты характеризуются тем, что они дают право их владельцу на получение процентного дохода. К инструментам такого рода относятся кредиты, векселя, облигации, </w:t>
      </w:r>
      <w:proofErr w:type="gramStart"/>
      <w:r w:rsidRPr="00D635CC">
        <w:rPr>
          <w:rFonts w:ascii="Times New Roman" w:hAnsi="Times New Roman"/>
          <w:sz w:val="28"/>
          <w:szCs w:val="28"/>
        </w:rPr>
        <w:t>кредит-ноты</w:t>
      </w:r>
      <w:proofErr w:type="gramEnd"/>
      <w:r w:rsidRPr="00D635CC">
        <w:rPr>
          <w:rFonts w:ascii="Times New Roman" w:hAnsi="Times New Roman"/>
          <w:sz w:val="28"/>
          <w:szCs w:val="28"/>
        </w:rPr>
        <w:t xml:space="preserve">. Долевые инструменты характеризуются тем, что они дают право </w:t>
      </w:r>
      <w:r w:rsidRPr="00D635CC">
        <w:rPr>
          <w:rFonts w:ascii="Times New Roman" w:hAnsi="Times New Roman"/>
          <w:sz w:val="28"/>
          <w:szCs w:val="28"/>
        </w:rPr>
        <w:lastRenderedPageBreak/>
        <w:t>своему владельцу на долю имущества или прибыли компании, выпустившей их. К долевым инструментам относятся акции, а так же депозитарные расписки на акцию.</w:t>
      </w:r>
    </w:p>
    <w:p w:rsidR="00A17D4C" w:rsidRPr="00D635CC" w:rsidRDefault="00A17D4C" w:rsidP="00EF33CF">
      <w:pPr>
        <w:spacing w:line="360" w:lineRule="auto"/>
        <w:ind w:firstLine="142"/>
        <w:rPr>
          <w:rFonts w:ascii="Times New Roman" w:hAnsi="Times New Roman"/>
          <w:sz w:val="28"/>
          <w:szCs w:val="28"/>
        </w:rPr>
      </w:pPr>
      <w:r w:rsidRPr="00D635CC">
        <w:rPr>
          <w:rFonts w:ascii="Times New Roman" w:hAnsi="Times New Roman"/>
          <w:sz w:val="28"/>
          <w:szCs w:val="28"/>
        </w:rPr>
        <w:t>Каждая компания, принимая решение о выборе способа финансирования собственной деятельности, стоит перед выбором одного из трех источников: собственные средства, долговое или долевое финансирование. Наиболее дорогим способом является использование собственных средств, но данный вид финансирования несет в себе меньше рисков. Тем не менее, как правило, премия за риск, от которого может избавиться компания, не соответствует удорожанию капитала в случае использования собственных средств. Наиболее дешевым источником финансирование является долевое финансирование, но оно влечет за собой риск большого распыления капитала. Основным риском использования долгового финансирования является риск неспособности отвечать по своим обязательствам, который может иметь негативные последствия для компании, вплоть до процедуры банкротства.</w:t>
      </w:r>
    </w:p>
    <w:p w:rsidR="00A17D4C" w:rsidRPr="00D635CC" w:rsidRDefault="00A17D4C" w:rsidP="00EF33CF">
      <w:pPr>
        <w:spacing w:line="360" w:lineRule="auto"/>
        <w:ind w:firstLine="142"/>
        <w:rPr>
          <w:rFonts w:ascii="Times New Roman" w:hAnsi="Times New Roman"/>
          <w:sz w:val="28"/>
          <w:szCs w:val="28"/>
        </w:rPr>
      </w:pPr>
      <w:r w:rsidRPr="00D635CC">
        <w:rPr>
          <w:rFonts w:ascii="Times New Roman" w:hAnsi="Times New Roman"/>
          <w:sz w:val="28"/>
          <w:szCs w:val="28"/>
        </w:rPr>
        <w:t>Во многих случаях, компания останавливается на долговом или долевом финансировании, точнее сказать компания выбирает наиболее оптимальную для себя пропорцию сочетания двух этих способов. Чем больше компания, тем активнее она использует долевое финансирование. Крупные компании создают целые департаменты, основной задачей которых является нахождение и поддержание оптимальной структуры капитала.</w:t>
      </w:r>
    </w:p>
    <w:p w:rsidR="00ED5F25" w:rsidRPr="00D635CC" w:rsidRDefault="00A17D4C" w:rsidP="00EF33CF">
      <w:pPr>
        <w:spacing w:line="360" w:lineRule="auto"/>
        <w:ind w:firstLine="142"/>
        <w:rPr>
          <w:rFonts w:ascii="Times New Roman" w:hAnsi="Times New Roman"/>
          <w:sz w:val="28"/>
          <w:szCs w:val="28"/>
        </w:rPr>
      </w:pPr>
      <w:r w:rsidRPr="00D635CC">
        <w:rPr>
          <w:rFonts w:ascii="Times New Roman" w:hAnsi="Times New Roman"/>
          <w:sz w:val="28"/>
          <w:szCs w:val="28"/>
        </w:rPr>
        <w:t>Когда речь идет о частных лицах, они для привлечения финансирования пользуются долговыми инструментами, как правило, кредитами. Рынок капитала, как и другие рынки, такие как товарный рынок или рынок драгоценных металлов, играет в экономике чрезвычайно важную роль. Именно поэтому ученые многих стран уделяют особое внимание исследованию связей и закономерностей рынка капитала, а так же возможности прогнозирования реакции рынка на те, или иные факторы.</w:t>
      </w:r>
    </w:p>
    <w:p w:rsidR="00D635CC" w:rsidRDefault="00D635CC" w:rsidP="00EF33CF">
      <w:pPr>
        <w:spacing w:line="360" w:lineRule="auto"/>
        <w:ind w:firstLine="142"/>
        <w:rPr>
          <w:rFonts w:ascii="Times New Roman" w:hAnsi="Times New Roman"/>
          <w:sz w:val="28"/>
          <w:szCs w:val="28"/>
        </w:rPr>
      </w:pPr>
    </w:p>
    <w:p w:rsidR="00A22A69" w:rsidRPr="00D635CC" w:rsidRDefault="00A22A69" w:rsidP="00EF33CF">
      <w:pPr>
        <w:spacing w:line="360" w:lineRule="auto"/>
        <w:ind w:firstLine="142"/>
        <w:rPr>
          <w:rFonts w:ascii="Times New Roman" w:hAnsi="Times New Roman"/>
          <w:b/>
          <w:sz w:val="28"/>
          <w:szCs w:val="28"/>
        </w:rPr>
      </w:pPr>
      <w:r w:rsidRPr="00D635CC">
        <w:rPr>
          <w:rFonts w:ascii="Times New Roman" w:hAnsi="Times New Roman"/>
          <w:b/>
          <w:sz w:val="28"/>
          <w:szCs w:val="28"/>
        </w:rPr>
        <w:t>Инструментарий рынка капитала включает:</w:t>
      </w:r>
    </w:p>
    <w:p w:rsidR="00A22A69" w:rsidRPr="00D635CC" w:rsidRDefault="00A22A69" w:rsidP="00EF33CF">
      <w:pPr>
        <w:spacing w:line="360" w:lineRule="auto"/>
        <w:ind w:firstLine="142"/>
        <w:rPr>
          <w:rFonts w:ascii="Times New Roman" w:hAnsi="Times New Roman"/>
          <w:sz w:val="28"/>
          <w:szCs w:val="28"/>
        </w:rPr>
      </w:pPr>
      <w:r w:rsidRPr="00D635CC">
        <w:rPr>
          <w:rFonts w:ascii="Times New Roman" w:hAnsi="Times New Roman"/>
          <w:sz w:val="28"/>
          <w:szCs w:val="28"/>
        </w:rPr>
        <w:lastRenderedPageBreak/>
        <w:t xml:space="preserve">казначейские облигации, предназначенные для </w:t>
      </w:r>
      <w:proofErr w:type="spellStart"/>
      <w:proofErr w:type="gramStart"/>
      <w:r w:rsidRPr="00D635CC">
        <w:rPr>
          <w:rFonts w:ascii="Times New Roman" w:hAnsi="Times New Roman"/>
          <w:sz w:val="28"/>
          <w:szCs w:val="28"/>
        </w:rPr>
        <w:t>финансирова</w:t>
      </w:r>
      <w:proofErr w:type="spellEnd"/>
      <w:r w:rsidRPr="00D635CC">
        <w:rPr>
          <w:rFonts w:ascii="Times New Roman" w:hAnsi="Times New Roman"/>
          <w:sz w:val="28"/>
          <w:szCs w:val="28"/>
        </w:rPr>
        <w:t xml:space="preserve"> </w:t>
      </w:r>
      <w:proofErr w:type="spellStart"/>
      <w:r w:rsidRPr="00D635CC">
        <w:rPr>
          <w:rFonts w:ascii="Times New Roman" w:hAnsi="Times New Roman"/>
          <w:sz w:val="28"/>
          <w:szCs w:val="28"/>
        </w:rPr>
        <w:t>ния</w:t>
      </w:r>
      <w:proofErr w:type="spellEnd"/>
      <w:proofErr w:type="gramEnd"/>
      <w:r w:rsidRPr="00D635CC">
        <w:rPr>
          <w:rFonts w:ascii="Times New Roman" w:hAnsi="Times New Roman"/>
          <w:sz w:val="28"/>
          <w:szCs w:val="28"/>
        </w:rPr>
        <w:t xml:space="preserve"> долгосрочной политики федерального правительства;</w:t>
      </w:r>
    </w:p>
    <w:p w:rsidR="00A22A69" w:rsidRPr="00D635CC" w:rsidRDefault="00A22A69" w:rsidP="00EF33CF">
      <w:pPr>
        <w:spacing w:line="360" w:lineRule="auto"/>
        <w:ind w:firstLine="142"/>
        <w:rPr>
          <w:rFonts w:ascii="Times New Roman" w:hAnsi="Times New Roman"/>
          <w:sz w:val="28"/>
          <w:szCs w:val="28"/>
        </w:rPr>
      </w:pPr>
      <w:r w:rsidRPr="00D635CC">
        <w:rPr>
          <w:rFonts w:ascii="Times New Roman" w:hAnsi="Times New Roman"/>
          <w:sz w:val="28"/>
          <w:szCs w:val="28"/>
        </w:rPr>
        <w:t>ценные бумаги государственных учреждений, которые эмитируются на основе специального разрешения правительства для финансирования различных типов социальных программ через финансовую систему;</w:t>
      </w:r>
    </w:p>
    <w:p w:rsidR="00A22A69" w:rsidRPr="00D635CC" w:rsidRDefault="00A22A69" w:rsidP="00EF33CF">
      <w:pPr>
        <w:spacing w:line="360" w:lineRule="auto"/>
        <w:ind w:firstLine="142"/>
        <w:rPr>
          <w:rFonts w:ascii="Times New Roman" w:hAnsi="Times New Roman"/>
          <w:sz w:val="28"/>
          <w:szCs w:val="28"/>
        </w:rPr>
      </w:pPr>
      <w:r w:rsidRPr="00D635CC">
        <w:rPr>
          <w:rFonts w:ascii="Times New Roman" w:hAnsi="Times New Roman"/>
          <w:sz w:val="28"/>
          <w:szCs w:val="28"/>
        </w:rPr>
        <w:t>муниципальные облигации, выпускаемые местными органами власти;</w:t>
      </w:r>
    </w:p>
    <w:p w:rsidR="00A22A69" w:rsidRPr="00D635CC" w:rsidRDefault="00A22A69" w:rsidP="00EF33CF">
      <w:pPr>
        <w:spacing w:line="360" w:lineRule="auto"/>
        <w:ind w:firstLine="142"/>
        <w:rPr>
          <w:rFonts w:ascii="Times New Roman" w:hAnsi="Times New Roman"/>
          <w:sz w:val="28"/>
          <w:szCs w:val="28"/>
        </w:rPr>
      </w:pPr>
      <w:r w:rsidRPr="00D635CC">
        <w:rPr>
          <w:rFonts w:ascii="Times New Roman" w:hAnsi="Times New Roman"/>
          <w:sz w:val="28"/>
          <w:szCs w:val="28"/>
        </w:rPr>
        <w:t xml:space="preserve">акции и облигации корпораций, эмитируемые частными фирмами. На рынке ссудных капиталов формируется спрос и предложение денежного капитала. </w:t>
      </w:r>
    </w:p>
    <w:p w:rsidR="00A22A69" w:rsidRPr="00D635CC" w:rsidRDefault="00A22A69" w:rsidP="00EF33CF">
      <w:pPr>
        <w:spacing w:line="360" w:lineRule="auto"/>
        <w:ind w:firstLine="142"/>
        <w:rPr>
          <w:rFonts w:ascii="Times New Roman" w:hAnsi="Times New Roman"/>
          <w:sz w:val="28"/>
          <w:szCs w:val="28"/>
        </w:rPr>
      </w:pPr>
      <w:r w:rsidRPr="00D635CC">
        <w:rPr>
          <w:rFonts w:ascii="Times New Roman" w:hAnsi="Times New Roman"/>
          <w:sz w:val="28"/>
          <w:szCs w:val="28"/>
        </w:rPr>
        <w:t>Рынок капитала как структурное звено рынка факторов производства является типичным рынком. В принципах его организации и в механизме его функционирования, установления равновесия имеется много общего с аналогичными процессами на рынке труда. А именно:</w:t>
      </w:r>
    </w:p>
    <w:p w:rsidR="00A22A69" w:rsidRPr="00D635CC" w:rsidRDefault="00A22A69" w:rsidP="00EF33CF">
      <w:pPr>
        <w:spacing w:line="360" w:lineRule="auto"/>
        <w:ind w:firstLine="142"/>
        <w:rPr>
          <w:rFonts w:ascii="Times New Roman" w:hAnsi="Times New Roman"/>
          <w:sz w:val="28"/>
          <w:szCs w:val="28"/>
        </w:rPr>
      </w:pPr>
      <w:r w:rsidRPr="00D635CC">
        <w:rPr>
          <w:rFonts w:ascii="Times New Roman" w:hAnsi="Times New Roman"/>
          <w:sz w:val="28"/>
          <w:szCs w:val="28"/>
        </w:rPr>
        <w:t>объем спроса на физический капитал носит производный характер по отношению к спросу на конечную продукцию и зависит от размеров последнего;</w:t>
      </w:r>
      <w:r w:rsidR="00D635CC">
        <w:rPr>
          <w:rFonts w:ascii="Times New Roman" w:hAnsi="Times New Roman"/>
          <w:sz w:val="28"/>
          <w:szCs w:val="28"/>
        </w:rPr>
        <w:t xml:space="preserve"> </w:t>
      </w:r>
      <w:r w:rsidRPr="00D635CC">
        <w:rPr>
          <w:rFonts w:ascii="Times New Roman" w:hAnsi="Times New Roman"/>
          <w:sz w:val="28"/>
          <w:szCs w:val="28"/>
        </w:rPr>
        <w:t xml:space="preserve">максимизация прибыли достигается в точке равенства предельного денежного продукта (MRP) и предельных издержек материального ресурса (физического капитала) — MRC, т.е. при оптимизации фирмой спроса на капитал действует правило MRP=MRC. </w:t>
      </w:r>
    </w:p>
    <w:p w:rsidR="00A22A69" w:rsidRPr="00D635CC" w:rsidRDefault="00A22A69" w:rsidP="00EF33CF">
      <w:pPr>
        <w:spacing w:line="360" w:lineRule="auto"/>
        <w:ind w:firstLine="142"/>
        <w:rPr>
          <w:rFonts w:ascii="Times New Roman" w:hAnsi="Times New Roman"/>
          <w:sz w:val="28"/>
          <w:szCs w:val="28"/>
        </w:rPr>
      </w:pPr>
      <w:r w:rsidRPr="00D635CC">
        <w:rPr>
          <w:rFonts w:ascii="Times New Roman" w:hAnsi="Times New Roman"/>
          <w:sz w:val="28"/>
          <w:szCs w:val="28"/>
        </w:rPr>
        <w:t>Предложение капитала возникает в основном со стороны домашних хозяйств, а также предприятий и государства. Домашние хозяйства, владеющие капиталом в форме вложенных денежных средств, предоставляют капитал в пользование бизнесу в форме материальных средств и получают доход в виде процента на вложенные средства.</w:t>
      </w:r>
    </w:p>
    <w:p w:rsidR="00A22A69" w:rsidRPr="00D635CC" w:rsidRDefault="00A22A69" w:rsidP="00EF33CF">
      <w:pPr>
        <w:spacing w:line="360" w:lineRule="auto"/>
        <w:ind w:firstLine="142"/>
        <w:rPr>
          <w:rFonts w:ascii="Times New Roman" w:hAnsi="Times New Roman"/>
          <w:sz w:val="28"/>
          <w:szCs w:val="28"/>
        </w:rPr>
      </w:pPr>
      <w:r w:rsidRPr="00D635CC">
        <w:rPr>
          <w:rFonts w:ascii="Times New Roman" w:hAnsi="Times New Roman"/>
          <w:sz w:val="28"/>
          <w:szCs w:val="28"/>
        </w:rPr>
        <w:t xml:space="preserve">В связи с </w:t>
      </w:r>
      <w:proofErr w:type="gramStart"/>
      <w:r w:rsidRPr="00D635CC">
        <w:rPr>
          <w:rFonts w:ascii="Times New Roman" w:hAnsi="Times New Roman"/>
          <w:sz w:val="28"/>
          <w:szCs w:val="28"/>
        </w:rPr>
        <w:t>тем</w:t>
      </w:r>
      <w:proofErr w:type="gramEnd"/>
      <w:r w:rsidRPr="00D635CC">
        <w:rPr>
          <w:rFonts w:ascii="Times New Roman" w:hAnsi="Times New Roman"/>
          <w:sz w:val="28"/>
          <w:szCs w:val="28"/>
        </w:rPr>
        <w:t xml:space="preserve"> что физический капитал может приобретаться в собственность фирм или предоставляться им во временное пользование, следует различать плату за поток услуг капитала (цена использования) и цену капитальных активов (цена купли-продажи).</w:t>
      </w:r>
    </w:p>
    <w:p w:rsidR="00A22A69" w:rsidRPr="00D635CC" w:rsidRDefault="00A22A69" w:rsidP="00EF33CF">
      <w:pPr>
        <w:spacing w:line="360" w:lineRule="auto"/>
        <w:ind w:firstLine="142"/>
        <w:rPr>
          <w:rFonts w:ascii="Times New Roman" w:hAnsi="Times New Roman"/>
          <w:sz w:val="28"/>
          <w:szCs w:val="28"/>
        </w:rPr>
      </w:pPr>
      <w:r w:rsidRPr="00D635CC">
        <w:rPr>
          <w:rFonts w:ascii="Times New Roman" w:hAnsi="Times New Roman"/>
          <w:sz w:val="28"/>
          <w:szCs w:val="28"/>
        </w:rPr>
        <w:t xml:space="preserve">Стоимость использования услуг капитала представляет собой рентную (прокатную) оценку капитала. Она может выступать в качестве рыночной котировки </w:t>
      </w:r>
      <w:r w:rsidRPr="00D635CC">
        <w:rPr>
          <w:rFonts w:ascii="Times New Roman" w:hAnsi="Times New Roman"/>
          <w:sz w:val="28"/>
          <w:szCs w:val="28"/>
        </w:rPr>
        <w:lastRenderedPageBreak/>
        <w:t>или суммы, уплачиваемой фирмой владельцу капитала за аренду части этого капитала.</w:t>
      </w:r>
    </w:p>
    <w:p w:rsidR="00A22A69" w:rsidRPr="00D635CC" w:rsidRDefault="00A22A69" w:rsidP="00EF33CF">
      <w:pPr>
        <w:spacing w:line="360" w:lineRule="auto"/>
        <w:ind w:firstLine="142"/>
        <w:rPr>
          <w:rFonts w:ascii="Times New Roman" w:hAnsi="Times New Roman"/>
          <w:sz w:val="28"/>
          <w:szCs w:val="28"/>
        </w:rPr>
      </w:pPr>
      <w:r w:rsidRPr="00D635CC">
        <w:rPr>
          <w:rFonts w:ascii="Times New Roman" w:hAnsi="Times New Roman"/>
          <w:sz w:val="28"/>
          <w:szCs w:val="28"/>
        </w:rPr>
        <w:t>Цена актива представляет собой цену, по которой единица капитала может быть продана или куплена в любой момент.</w:t>
      </w:r>
    </w:p>
    <w:p w:rsidR="00A22A69" w:rsidRPr="00D635CC" w:rsidRDefault="00A22A69" w:rsidP="00EF33CF">
      <w:pPr>
        <w:spacing w:line="360" w:lineRule="auto"/>
        <w:ind w:firstLine="142"/>
        <w:rPr>
          <w:rFonts w:ascii="Times New Roman" w:hAnsi="Times New Roman"/>
          <w:sz w:val="28"/>
          <w:szCs w:val="28"/>
        </w:rPr>
      </w:pPr>
      <w:r w:rsidRPr="00D635CC">
        <w:rPr>
          <w:rFonts w:ascii="Times New Roman" w:hAnsi="Times New Roman"/>
          <w:sz w:val="28"/>
          <w:szCs w:val="28"/>
        </w:rPr>
        <w:t xml:space="preserve">Итак, поставщиками капитала выступают домохозяйства, а потребителями — фирмы. Взаимодействие поставщиков и потребителей осуществляется через разветвленную сеть финансовых посредников: коммерческие банки, инвестиционные фонды, брокерские конторы и т.д. Их функцией является аккумуляция небольших сбережений домашних хозяйств в огромные суммы финансовых средств и размещение их среди потребителей капитала. Форма предоставления капитала может быть разная — либо непосредственная, в виде распространения акций новых выпусков среди подписчиков, либо заемная, в виде </w:t>
      </w:r>
      <w:proofErr w:type="spellStart"/>
      <w:proofErr w:type="gramStart"/>
      <w:r w:rsidRPr="00D635CC">
        <w:rPr>
          <w:rFonts w:ascii="Times New Roman" w:hAnsi="Times New Roman"/>
          <w:sz w:val="28"/>
          <w:szCs w:val="28"/>
        </w:rPr>
        <w:t>по-купки</w:t>
      </w:r>
      <w:proofErr w:type="spellEnd"/>
      <w:proofErr w:type="gramEnd"/>
      <w:r w:rsidRPr="00D635CC">
        <w:rPr>
          <w:rFonts w:ascii="Times New Roman" w:hAnsi="Times New Roman"/>
          <w:sz w:val="28"/>
          <w:szCs w:val="28"/>
        </w:rPr>
        <w:t xml:space="preserve"> облигаций корпораций и предоставления прямых займов фирмам. Важнейшую роль в этом процессе играет выплачиваемый по предоставленным средствам процент.</w:t>
      </w:r>
    </w:p>
    <w:sectPr w:rsidR="00A22A69" w:rsidRPr="00D635CC" w:rsidSect="00D635CC">
      <w:pgSz w:w="11906" w:h="16838"/>
      <w:pgMar w:top="709" w:right="566"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21C2B"/>
    <w:multiLevelType w:val="multilevel"/>
    <w:tmpl w:val="90628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6626744"/>
    <w:multiLevelType w:val="multilevel"/>
    <w:tmpl w:val="EC425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75415BE"/>
    <w:multiLevelType w:val="multilevel"/>
    <w:tmpl w:val="9716A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3090"/>
    <w:rsid w:val="004939BC"/>
    <w:rsid w:val="005D7995"/>
    <w:rsid w:val="00713090"/>
    <w:rsid w:val="007968EA"/>
    <w:rsid w:val="00A17D4C"/>
    <w:rsid w:val="00A22A69"/>
    <w:rsid w:val="00D50536"/>
    <w:rsid w:val="00D635CC"/>
    <w:rsid w:val="00ED5F25"/>
    <w:rsid w:val="00EF33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8EA"/>
    <w:pPr>
      <w:spacing w:after="200" w:line="276" w:lineRule="auto"/>
    </w:pPr>
    <w:rPr>
      <w:sz w:val="22"/>
      <w:szCs w:val="22"/>
      <w:lang w:eastAsia="en-US"/>
    </w:rPr>
  </w:style>
  <w:style w:type="paragraph" w:styleId="4">
    <w:name w:val="heading 4"/>
    <w:basedOn w:val="a"/>
    <w:link w:val="40"/>
    <w:uiPriority w:val="9"/>
    <w:qFormat/>
    <w:rsid w:val="00A22A69"/>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713090"/>
    <w:rPr>
      <w:b/>
      <w:bCs/>
    </w:rPr>
  </w:style>
  <w:style w:type="character" w:styleId="a4">
    <w:name w:val="Hyperlink"/>
    <w:uiPriority w:val="99"/>
    <w:semiHidden/>
    <w:unhideWhenUsed/>
    <w:rsid w:val="00713090"/>
    <w:rPr>
      <w:color w:val="0000FF"/>
      <w:u w:val="single"/>
    </w:rPr>
  </w:style>
  <w:style w:type="character" w:customStyle="1" w:styleId="40">
    <w:name w:val="Заголовок 4 Знак"/>
    <w:link w:val="4"/>
    <w:uiPriority w:val="9"/>
    <w:rsid w:val="00A22A69"/>
    <w:rPr>
      <w:rFonts w:ascii="Times New Roman" w:eastAsia="Times New Roman" w:hAnsi="Times New Roman"/>
      <w:b/>
      <w:bCs/>
      <w:sz w:val="24"/>
      <w:szCs w:val="24"/>
    </w:rPr>
  </w:style>
  <w:style w:type="paragraph" w:styleId="a5">
    <w:name w:val="Normal (Web)"/>
    <w:basedOn w:val="a"/>
    <w:uiPriority w:val="99"/>
    <w:semiHidden/>
    <w:unhideWhenUsed/>
    <w:rsid w:val="00A22A69"/>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4939BC"/>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4939B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226036539">
      <w:bodyDiv w:val="1"/>
      <w:marLeft w:val="0"/>
      <w:marRight w:val="0"/>
      <w:marTop w:val="0"/>
      <w:marBottom w:val="0"/>
      <w:divBdr>
        <w:top w:val="none" w:sz="0" w:space="0" w:color="auto"/>
        <w:left w:val="none" w:sz="0" w:space="0" w:color="auto"/>
        <w:bottom w:val="none" w:sz="0" w:space="0" w:color="auto"/>
        <w:right w:val="none" w:sz="0" w:space="0" w:color="auto"/>
      </w:divBdr>
    </w:div>
    <w:div w:id="1660421552">
      <w:bodyDiv w:val="1"/>
      <w:marLeft w:val="0"/>
      <w:marRight w:val="0"/>
      <w:marTop w:val="0"/>
      <w:marBottom w:val="0"/>
      <w:divBdr>
        <w:top w:val="none" w:sz="0" w:space="0" w:color="auto"/>
        <w:left w:val="none" w:sz="0" w:space="0" w:color="auto"/>
        <w:bottom w:val="none" w:sz="0" w:space="0" w:color="auto"/>
        <w:right w:val="none" w:sz="0" w:space="0" w:color="auto"/>
      </w:divBdr>
      <w:divsChild>
        <w:div w:id="2115780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1340</Words>
  <Characters>7640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CF MGUPI</Company>
  <LinksUpToDate>false</LinksUpToDate>
  <CharactersWithSpaces>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Evgenii</dc:creator>
  <cp:lastModifiedBy>QWERTY</cp:lastModifiedBy>
  <cp:revision>4</cp:revision>
  <cp:lastPrinted>2012-06-10T13:52:00Z</cp:lastPrinted>
  <dcterms:created xsi:type="dcterms:W3CDTF">2012-06-10T14:00:00Z</dcterms:created>
  <dcterms:modified xsi:type="dcterms:W3CDTF">2012-06-10T15:38:00Z</dcterms:modified>
</cp:coreProperties>
</file>